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9B22E0" w14:textId="77777777" w:rsidR="002073BF" w:rsidRDefault="002073BF" w:rsidP="002073BF">
      <w:pPr>
        <w:pStyle w:val="1"/>
      </w:pPr>
      <w:r>
        <w:t>Резюме</w:t>
      </w:r>
    </w:p>
    <w:p w14:paraId="15214628" w14:textId="3ED7B2DE" w:rsidR="007E5164" w:rsidRDefault="002073BF" w:rsidP="002073BF">
      <w:r>
        <w:t>Пациентам с ишемической болезнью сердца требуется интенсивная коррекция имеющихся модифицируемых факторов риска этого заболевания. Им также следует ограничивать количество натрия, поступающего с пищею. Коррекция артериальной гипертензии должна проводиться с применением бета-блокаторов, а</w:t>
      </w:r>
      <w:r w:rsidRPr="002073BF">
        <w:t xml:space="preserve"> </w:t>
      </w:r>
      <w:r>
        <w:t>также ингибиторов ангиотензин-превращающего фермента или блокаторов ангиотензиновых рецепторов.</w:t>
      </w:r>
      <w:r w:rsidRPr="002073BF">
        <w:t xml:space="preserve"> </w:t>
      </w:r>
      <w:r>
        <w:t>Возможно использование нитратов пролонгированного действия как эффективных антиангинальных и противоишемических препаратов. При сохранении стенокардии на фоне приема бета-блокаторов и нитратовпролонгированного действия целесообразно добавление блокаторов кальциевых каналов. Согласно рекомендациям Американской кардиологической ассоциации и Американского общества кардиологов (AmericanHeart Association/American Society of Cardiology) 2015 г., целевой уровень артериального давления (АД) должен составлять &lt; 140/90 мм рт. ст. у пациентов с ишемической болезнью сердца и острым коронарным синдромом в возрасте &lt; 80 лет включительно, в то же время для лиц &gt; 80 лет целевое систолической АД может</w:t>
      </w:r>
      <w:r w:rsidR="002321A4" w:rsidRPr="002321A4">
        <w:t xml:space="preserve"> </w:t>
      </w:r>
      <w:bookmarkStart w:id="0" w:name="_GoBack"/>
      <w:bookmarkEnd w:id="0"/>
      <w:r>
        <w:t xml:space="preserve">составлять до 150 мм рт. ст. У </w:t>
      </w:r>
      <w:proofErr w:type="gramStart"/>
      <w:r>
        <w:t>пациентов &gt;</w:t>
      </w:r>
      <w:proofErr w:type="gramEnd"/>
      <w:r>
        <w:t xml:space="preserve"> 80 лет следует проводить оценку ортостатических изменений в вертикальном положении, при этом следует избегать снижения систолического АД &lt; 130 мм рт. ст. и диастолического АД &lt; 65 мм рт. ст. Не следует допускать снижения диастолического АД </w:t>
      </w:r>
      <w:proofErr w:type="gramStart"/>
      <w:r>
        <w:t>&lt; 60</w:t>
      </w:r>
      <w:proofErr w:type="gramEnd"/>
      <w:r>
        <w:t xml:space="preserve"> мм рт. ст. у больных сахарным</w:t>
      </w:r>
      <w:r w:rsidRPr="002073BF">
        <w:t xml:space="preserve"> </w:t>
      </w:r>
      <w:r>
        <w:t>диабетом или у пациентов &gt; 60 лет. В дополнение к бета-адреноблокаторам, таким как карведилол, метопролол с контролируемым и пролонгированным высвобождением (метопролол СR/XL) и бисопролол, при отсутствии противопоказаний пациентам с артериальной гипертензией и застойной сердечной недостаточностью</w:t>
      </w:r>
      <w:r w:rsidRPr="002073BF">
        <w:t xml:space="preserve"> </w:t>
      </w:r>
      <w:r>
        <w:t>необходимо назначать диуретики, ингибиторы ангиотензин-превращающего фермента или блокаторы ангиотензиновых рецепторов, а больным со стойкой выраженной симптоматикой – антагонисты альдостерона.</w:t>
      </w:r>
    </w:p>
    <w:p w14:paraId="17968C19" w14:textId="77777777" w:rsidR="002073BF" w:rsidRPr="002073BF" w:rsidRDefault="002073BF" w:rsidP="002073BF">
      <w:pPr>
        <w:rPr>
          <w:b/>
          <w:bCs/>
        </w:rPr>
      </w:pPr>
      <w:r w:rsidRPr="002073BF">
        <w:rPr>
          <w:b/>
          <w:bCs/>
        </w:rPr>
        <w:t>Ключевые слова</w:t>
      </w:r>
    </w:p>
    <w:p w14:paraId="12225796" w14:textId="7F7AD6E9" w:rsidR="002073BF" w:rsidRPr="002073BF" w:rsidRDefault="002073BF" w:rsidP="002073BF">
      <w:r>
        <w:t>инфаркт миокарда, ишемическая болезнь сердца, артериальная гипертензия, бета-блокаторы, ингибиторы ангиотензин-превращающего фермента, антагонисты альдостерона, блокаторы кальциевых каналов, нитраты.</w:t>
      </w:r>
    </w:p>
    <w:sectPr w:rsidR="002073BF" w:rsidRPr="002073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5C46"/>
    <w:rsid w:val="00007344"/>
    <w:rsid w:val="000318A4"/>
    <w:rsid w:val="00032111"/>
    <w:rsid w:val="00044554"/>
    <w:rsid w:val="000854F6"/>
    <w:rsid w:val="000F466A"/>
    <w:rsid w:val="000F6853"/>
    <w:rsid w:val="001D0E8F"/>
    <w:rsid w:val="001E2645"/>
    <w:rsid w:val="00200DF3"/>
    <w:rsid w:val="002073BF"/>
    <w:rsid w:val="002321A4"/>
    <w:rsid w:val="00257F92"/>
    <w:rsid w:val="002B6113"/>
    <w:rsid w:val="002D03D4"/>
    <w:rsid w:val="002E514C"/>
    <w:rsid w:val="00381E79"/>
    <w:rsid w:val="003834AD"/>
    <w:rsid w:val="003D4FD1"/>
    <w:rsid w:val="003F6E9F"/>
    <w:rsid w:val="0041471D"/>
    <w:rsid w:val="00424125"/>
    <w:rsid w:val="00477467"/>
    <w:rsid w:val="00496CD3"/>
    <w:rsid w:val="004A4573"/>
    <w:rsid w:val="004C27B9"/>
    <w:rsid w:val="005073CB"/>
    <w:rsid w:val="005120CC"/>
    <w:rsid w:val="00531178"/>
    <w:rsid w:val="005426F4"/>
    <w:rsid w:val="00555142"/>
    <w:rsid w:val="00583D1B"/>
    <w:rsid w:val="005E3963"/>
    <w:rsid w:val="005F0A0A"/>
    <w:rsid w:val="00633694"/>
    <w:rsid w:val="00683C4A"/>
    <w:rsid w:val="006A756B"/>
    <w:rsid w:val="006C1BBD"/>
    <w:rsid w:val="006D12DB"/>
    <w:rsid w:val="006D45C4"/>
    <w:rsid w:val="006F5AF8"/>
    <w:rsid w:val="00712EB7"/>
    <w:rsid w:val="007132FF"/>
    <w:rsid w:val="00734EFF"/>
    <w:rsid w:val="00770A33"/>
    <w:rsid w:val="0077630C"/>
    <w:rsid w:val="00785A59"/>
    <w:rsid w:val="00795E32"/>
    <w:rsid w:val="007B2D19"/>
    <w:rsid w:val="007B7C25"/>
    <w:rsid w:val="007D2F51"/>
    <w:rsid w:val="007E5164"/>
    <w:rsid w:val="00845D24"/>
    <w:rsid w:val="00886ACC"/>
    <w:rsid w:val="00895C46"/>
    <w:rsid w:val="008C23E5"/>
    <w:rsid w:val="00921232"/>
    <w:rsid w:val="0098564E"/>
    <w:rsid w:val="009C234E"/>
    <w:rsid w:val="009C42B0"/>
    <w:rsid w:val="00A375E0"/>
    <w:rsid w:val="00A508BF"/>
    <w:rsid w:val="00A55BBB"/>
    <w:rsid w:val="00A569A0"/>
    <w:rsid w:val="00AA27B4"/>
    <w:rsid w:val="00AE1722"/>
    <w:rsid w:val="00B17EC5"/>
    <w:rsid w:val="00B2033C"/>
    <w:rsid w:val="00B64F38"/>
    <w:rsid w:val="00C050FF"/>
    <w:rsid w:val="00C74EF6"/>
    <w:rsid w:val="00C84A7B"/>
    <w:rsid w:val="00C95555"/>
    <w:rsid w:val="00CB5991"/>
    <w:rsid w:val="00CF036B"/>
    <w:rsid w:val="00D453CD"/>
    <w:rsid w:val="00D7750F"/>
    <w:rsid w:val="00D8377F"/>
    <w:rsid w:val="00D8390B"/>
    <w:rsid w:val="00DB70E6"/>
    <w:rsid w:val="00DC7D8A"/>
    <w:rsid w:val="00E41231"/>
    <w:rsid w:val="00E7451F"/>
    <w:rsid w:val="00E94A56"/>
    <w:rsid w:val="00EA1659"/>
    <w:rsid w:val="00EA3E2F"/>
    <w:rsid w:val="00EC5C7F"/>
    <w:rsid w:val="00EE3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D114C54"/>
  <w15:chartTrackingRefBased/>
  <w15:docId w15:val="{49529A22-8246-4EB6-A60A-308350ADFD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83C4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E4123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83C4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E4123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315</Words>
  <Characters>1797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Boris</dc:creator>
  <cp:keywords/>
  <dc:description/>
  <cp:lastModifiedBy>Boris</cp:lastModifiedBy>
  <cp:revision>3</cp:revision>
  <dcterms:created xsi:type="dcterms:W3CDTF">2020-04-10T05:23:00Z</dcterms:created>
  <dcterms:modified xsi:type="dcterms:W3CDTF">2020-04-10T05:23:00Z</dcterms:modified>
</cp:coreProperties>
</file>